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0ef75e82bdcc9f40a952f4c305117734e513bc"/>
    <w:p>
      <w:pPr>
        <w:pStyle w:val="Heading3"/>
      </w:pPr>
      <w:r>
        <w:t xml:space="preserve">На южном участке Московского скоростного диаметра построена эстакада</w:t>
      </w:r>
    </w:p>
    <w:p>
      <w:pPr>
        <w:pStyle w:val="FirstParagraph"/>
      </w:pPr>
      <w:r>
        <w:t xml:space="preserve">29.01.2025</w:t>
      </w:r>
    </w:p>
    <w:bookmarkEnd w:id="20"/>
    <w:bookmarkStart w:id="24" w:name="section"/>
    <w:p>
      <w:pPr>
        <w:pStyle w:val="Heading2"/>
      </w:pPr>
      <w:r>
        <w:t xml:space="preserve">     </w:t>
      </w:r>
    </w:p>
    <w:p>
      <w:pPr>
        <w:pStyle w:val="FirstParagraph"/>
      </w:pPr>
      <w:r>
        <w:drawing>
          <wp:inline>
            <wp:extent cx="5280660" cy="29946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4н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Xa83aecc31db21862e46398ab58dec73ca769f2f"/>
    <w:p>
      <w:pPr>
        <w:pStyle w:val="Heading2"/>
      </w:pPr>
      <w:r>
        <w:t xml:space="preserve">​Завершено возведение эстакады на южном участке Московского скоростного диаметра (МСД) от МКАД до автодороги Солнцево – Бутово – Варшавское шоссе, сообщил заместитель мэра столицы по вопросам градостроительной политики и строительства Владимир Ефимов.</w:t>
      </w:r>
    </w:p>
    <w:p>
      <w:pPr>
        <w:pStyle w:val="FirstParagraph"/>
      </w:pPr>
      <w:r>
        <w:t xml:space="preserve">По его словам, открывшийся съезд обеспечил движение автотранспорта на основной ход МСД в сторону Подмосковья.</w:t>
      </w:r>
    </w:p>
    <w:p>
      <w:pPr>
        <w:pStyle w:val="BodyText"/>
      </w:pPr>
      <w:r>
        <w:t xml:space="preserve">«Длина эстакадного съезда составила 630 метров. Объект стал самым протяженным мостовым сооружением на участке Московского скоростного диаметра за пределами МКАД. Эстакаду удерживает 16 опор. В общей сложности для ее строительства потребовалось более 4,7 тыс. кубометров железобетонных конструкций. По всей длине эстакады установили уличное освещение и автоматическую противогололедную систему», – сказал Владимир Ефимов.</w:t>
      </w:r>
    </w:p>
    <w:p>
      <w:pPr>
        <w:pStyle w:val="BodyText"/>
      </w:pPr>
      <w:r>
        <w:t xml:space="preserve">Объект возводили с использованием комбинированных технологий: часть пролетов монтировали на временных опорах, остальные – методом надвижки. Таким образом, проведение работ не мешало проезду транспорта на прилегающих дорогах и железнодорожных путях.</w:t>
      </w:r>
    </w:p>
    <w:p>
      <w:pPr>
        <w:pStyle w:val="BodyText"/>
      </w:pPr>
      <w:r>
        <w:t xml:space="preserve">«Движение также открыли на новом участке улично-дорожной сети длиной около 3 км, и в тоннеле на пересечении МСД с Симферопольским шоссе. Для пешеходов построили два перехода, адаптированные для использования маломобильными группами населения», – добавил руководитель Департамента строительства транспортной и инженерной инфраструктуры столицы Василий Десятков.</w:t>
      </w:r>
    </w:p>
    <w:p>
      <w:pPr>
        <w:pStyle w:val="BodyText"/>
      </w:pPr>
      <w:r>
        <w:t xml:space="preserve">Работы по возведению эстакады контролировал Мосгосстройнадзор. Как пояснил председатель ведомства Антон Слободчиков, на объекте состоялось 20 выездных проверок.</w:t>
      </w:r>
    </w:p>
    <w:p>
      <w:pPr>
        <w:pStyle w:val="BodyText"/>
      </w:pPr>
      <w:r>
        <w:t xml:space="preserve">«Для проведения инструментального контроля привлекались специалисты подведомственного Центра экспертиз, которые осуществили комплекс лабораторно-инструментальных исследований железобетонных и металлоконструкций пролетных строений, а также асфальтобетонного покрытия», – уточнил он.</w:t>
      </w:r>
    </w:p>
    <w:p>
      <w:pPr>
        <w:pStyle w:val="BodyText"/>
      </w:pPr>
      <w:r>
        <w:t xml:space="preserve">По результатам комплексной итоговой проверки застройщику было выдано заключение о соответствии объекта утвержденному проекту, а затем оформлено разрешение на его ввод.</w:t>
      </w:r>
    </w:p>
    <w:p>
      <w:pPr>
        <w:pStyle w:val="BodyText"/>
      </w:pPr>
      <w:r>
        <w:t xml:space="preserve">Ранее мэр Москвы Сергей Собянин</w:t>
      </w:r>
      <w:r>
        <w:t xml:space="preserve"> </w:t>
      </w:r>
      <w:hyperlink r:id="rId25">
        <w:r>
          <w:rPr>
            <w:rStyle w:val="Hyperlink"/>
          </w:rPr>
          <w:t xml:space="preserve">заявил</w:t>
        </w:r>
      </w:hyperlink>
      <w:r>
        <w:t xml:space="preserve"> </w:t>
      </w:r>
      <w:r>
        <w:t xml:space="preserve">об открытии дороги-связки между МСД и Варшавским шоссе.</w:t>
      </w:r>
      <w:r>
        <w:br/>
      </w:r>
    </w:p>
    <w:p>
      <w:pPr>
        <w:pStyle w:val="BodyText"/>
      </w:pPr>
      <w:r>
        <w:t xml:space="preserve">Она улучшила транспортное обслуживание более 600 тыс. жителей районов Бирюлёво Западное, Бирюлёво Восточное, Чертаново Южное, Чертаново Центральное и Северное Бутово.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23.01.2025</w:t>
      </w:r>
    </w:p>
    <w:p>
      <w:pPr>
        <w:pStyle w:val="BodyText"/>
      </w:pPr>
      <w:r>
        <w:t xml:space="preserve">Источник:https://stroi.mos.ru/news/na-iuzhnom-uchastkie-moskovskogho-skorostnogho-diamietra-postroiena-estakada 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http://udms.mos.ru/presscenter/news/detail/12783781.html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783781.html" TargetMode="External" /><Relationship Type="http://schemas.openxmlformats.org/officeDocument/2006/relationships/hyperlink" Id="rId25" Target="https://stroi.mos.ru/news/sobianin-otkryta-dorogha-sviazka-miezhdu-msd-i-varshavskim-shossi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783781.html" TargetMode="External" /><Relationship Type="http://schemas.openxmlformats.org/officeDocument/2006/relationships/hyperlink" Id="rId25" Target="https://stroi.mos.ru/news/sobianin-otkryta-dorogha-sviazka-miezhdu-msd-i-varshavskim-shossi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2025-03-16T17:40:37Z</dcterms:created>
  <dcterms:modified xsi:type="dcterms:W3CDTF">2025-03-16T17:40:37Z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