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f67fe0534992e2c62a36956a62b14d263904c5"/>
    <w:p>
      <w:pPr>
        <w:pStyle w:val="Heading3"/>
      </w:pPr>
      <w:r>
        <w:t xml:space="preserve">Эстакаду-съезд с МСД на Волгоградский проспект построили с применением метода надвижки</w:t>
      </w:r>
    </w:p>
    <w:p>
      <w:pPr>
        <w:pStyle w:val="FirstParagraph"/>
      </w:pPr>
      <w:r>
        <w:t xml:space="preserve">11.11.2024</w:t>
      </w:r>
    </w:p>
    <w:bookmarkEnd w:id="20"/>
    <w:bookmarkStart w:id="23" w:name="X7d269915af309b69289850841d68c94e25cf66c"/>
    <w:p>
      <w:pPr>
        <w:pStyle w:val="Heading2"/>
      </w:pPr>
      <w:r>
        <w:t xml:space="preserve">Метод надвижки применили при возведении эстакады-съезда с Московского скоростного диаметра (МСД) на Волгоградский проспект в сторону МКАД, сообщил руководитель Департамента строительства транспортной и инженерной инфраструктуры Москвы Василий Десятков.</w:t>
      </w:r>
    </w:p>
    <w:p>
      <w:pPr>
        <w:pStyle w:val="FirstParagraph"/>
      </w:pPr>
      <w:r>
        <w:t xml:space="preserve">«На отрезке Московского скоростного диаметра от Грайвороновской до Шоссейной улицы наиболее сложным с технической точки зрения стал участок работ по сооружению двухполосной эстакады-съезда с основного хода бессветофорной магистрали на Волгоградский проспект. Искусственное сооружение длиной 710 метров проходит над железнодорожными путями второго Московского центрального диаметра, Большой кольцевой и Таганско-Краснопресненской линиями метро. Примененные при строительстве объекта технологии – в частности, использование метода надвижки – позволили минимизировать воздействие на действующую транспортную инфраструктуру», – – сказал Василий Десятков.</w:t>
      </w:r>
    </w:p>
    <w:p>
      <w:pPr>
        <w:pStyle w:val="BodyText"/>
      </w:pPr>
      <w:r>
        <w:t xml:space="preserve">Сооружение рассчитано на высокие нагрузки и предназначено для проезда в том числе большегрузного транспорта.</w:t>
      </w:r>
    </w:p>
    <w:p>
      <w:pPr>
        <w:pStyle w:val="BodyText"/>
      </w:pPr>
      <w:r>
        <w:t xml:space="preserve">Для создания подпорных стен, буронабивных свай, опор и пролетного строения эстакады использовали более 8,9 тыс. кубов бетона. Металлические конструкции выполнили из отличающейся коррозионной стойкостью и отвечающей всем требованиям прочности низколегированной стали. Также использована стойкая к коррозии конструкционная углеродистая сталь.</w:t>
      </w:r>
    </w:p>
    <w:p>
      <w:pPr>
        <w:pStyle w:val="BodyText"/>
      </w:pPr>
      <w:r>
        <w:t xml:space="preserve">«В рамках строительства были выполнены и работы по благоустройству подэстакадного пространства: на площади свыше 6,6 тыс. кв. метров уложено твердое асфальтобетонное покрытие, для укрепления откосов и насыпей эстакады применены габионные конструкции», – добавил генеральный директор АО «Мосинжпроект» Сергей Жуков.</w:t>
      </w:r>
    </w:p>
    <w:p>
      <w:pPr>
        <w:pStyle w:val="BodyText"/>
      </w:pPr>
      <w:r>
        <w:t xml:space="preserve">В октябре мэр Москвы Сергей Собянин открыл движение по эстакаде-съезду с МСД на Волгоградский проспект. Она обеспечила прямой съезд с основного хода южного направления диаметра на Волгоградский проспект в сторону МКАД.</w:t>
      </w:r>
    </w:p>
    <w:p>
      <w:pPr>
        <w:pStyle w:val="BodyText"/>
      </w:pPr>
      <w:r>
        <w:t xml:space="preserve">АО «Мосинжпроект» – генеральный проектировщик и генеральный подрядчик строительства ряда участков МСД. За годы работы специалисты холдинга приняли участие в создании свыше 6 тыс. км автодорог, более 100 мостов и эстакад, 300 подземных и надземных пешеходных переходов.</w:t>
      </w:r>
    </w:p>
    <w:p>
      <w:pPr>
        <w:pStyle w:val="BodyText"/>
      </w:pPr>
      <w:r>
        <w:t xml:space="preserve">При участии Мосинжпроекта продолжается строительство объектов улично-дорожной сети в ТиНАО и на территориях ряда крупных градостроительных проектов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http://udms.mos.ru/presscenter/news/detail/12654912.html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6549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6549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2025-07-26T08:18:15Z</dcterms:created>
  <dcterms:modified xsi:type="dcterms:W3CDTF">2025-07-26T08:18:15Z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