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943c5c90eb5b21bfd0a2e7c98a1780ef8e92f"/>
    <w:p>
      <w:pPr>
        <w:pStyle w:val="Heading3"/>
      </w:pPr>
      <w:r>
        <w:t xml:space="preserve">Открыта регистрация IV Всероссийского конкурса «Лидеры строительной отрасли»</w:t>
      </w:r>
    </w:p>
    <w:p>
      <w:pPr>
        <w:pStyle w:val="FirstParagraph"/>
      </w:pPr>
      <w:r>
        <w:t xml:space="preserve">24.04.2024</w:t>
      </w:r>
    </w:p>
    <w:p>
      <w:pPr>
        <w:pStyle w:val="BodyText"/>
      </w:pPr>
      <w:r>
        <w:rPr>
          <w:bCs/>
          <w:b/>
        </w:rPr>
        <w:t xml:space="preserve">Открыта регистрация IV Всероссийского конкурса «Лидеры строительной отрасли»</w:t>
      </w:r>
    </w:p>
    <w:p>
      <w:pPr>
        <w:pStyle w:val="BodyText"/>
      </w:pPr>
      <w:r>
        <w:t xml:space="preserve">7 марта на площадке информационного агентства «ТАСС» прошла пресс-конференция официального старта регистрации участников IV Всероссийского конкурса управленцев «Лидеры строительной отрасли».</w:t>
      </w:r>
    </w:p>
    <w:p>
      <w:pPr>
        <w:pStyle w:val="BodyText"/>
      </w:pPr>
      <w:r>
        <w:t xml:space="preserve">В мероприятии приняли участие Первый заместитель Министра строительства и ЖКХ Минстроя России Александр Ломакин, Председатель организационного комитета Всероссийского конкурса управленцев «Лидеры строительной отрасли», Руководитель Всероссийского центра национальной строительной политики Александр Моор, Вице-Губернатор Волгоградской области Юрий Седов,</w:t>
      </w:r>
    </w:p>
    <w:p>
      <w:pPr>
        <w:pStyle w:val="BodyText"/>
      </w:pPr>
      <w:r>
        <w:t xml:space="preserve">Заместитель Председателя Правительства Ярославской области Денис Хохряков, Директор по персоналу и операционной эффективности АО «ДОМ РФ» Захар Малахов, а также представители оргкомитета Конкурса и партнеры.</w:t>
      </w:r>
    </w:p>
    <w:p>
      <w:pPr>
        <w:pStyle w:val="BodyText"/>
      </w:pPr>
      <w:r>
        <w:t xml:space="preserve">Первый заместитель министра строительства и ЖКХ Александр Ломакин в своей приветственной речи отметил, что конкурс стал важной составной частью работы по повышению компетенций и профессионализма специалистов.</w:t>
      </w:r>
    </w:p>
    <w:p>
      <w:pPr>
        <w:pStyle w:val="BodyText"/>
      </w:pPr>
      <w:r>
        <w:t xml:space="preserve">Конкурс «Лидеры строительной отрасли» направлен, в первую очередь на управленцев, на тех, кто уже сегодня создает, придумывает идеи и реализует их в жизни. Конкурс себя зарекомендовал, есть уже реальные результаты, реализованные идеи и проекты, - подчеркнул он.</w:t>
      </w:r>
    </w:p>
    <w:p>
      <w:pPr>
        <w:pStyle w:val="BodyText"/>
      </w:pPr>
      <w:r>
        <w:t xml:space="preserve">Также замглавы Минстроя сообщил, что в дальнейшем конкурс предполагается интегрировать в ежедневную практическую жизнь отрасли.</w:t>
      </w:r>
    </w:p>
    <w:p>
      <w:pPr>
        <w:pStyle w:val="BodyText"/>
      </w:pPr>
      <w:r>
        <w:t xml:space="preserve">«Думаю, что в следующем году этот конкурс приобретет какой-то новый формат. Эту работу мы ведем в том числе с площадкой «Россия – страна возможностей», - уточнил он.</w:t>
      </w:r>
    </w:p>
    <w:p>
      <w:pPr>
        <w:pStyle w:val="BodyText"/>
      </w:pPr>
      <w:r>
        <w:t xml:space="preserve">Председатель оргкомитета Конкурса Александр Моор рассказал о предстоящем сезоне Конкурса и его нововведениях.</w:t>
      </w:r>
    </w:p>
    <w:p>
      <w:pPr>
        <w:pStyle w:val="BodyText"/>
      </w:pPr>
      <w:r>
        <w:t xml:space="preserve">- «Регистрация на участие в первом этапе IV Всероссийского конкурса «Лидеры строительной отрасли» стартовала на сайте мероприятия. Она продлится до 1 июня 2024 год. Мы ждем людей инициативных, людей готовых и способных к развитию, саморазвитию прежде всего», - сказал он.</w:t>
      </w:r>
    </w:p>
    <w:p>
      <w:pPr>
        <w:pStyle w:val="BodyText"/>
      </w:pPr>
      <w:r>
        <w:t xml:space="preserve">Так, одной из тем этого сезона станут занятия с лучшими специалистами по применению и перспективам развития в строительстве искусственного интеллекта.</w:t>
      </w:r>
    </w:p>
    <w:p>
      <w:pPr>
        <w:pStyle w:val="BodyText"/>
      </w:pPr>
      <w:r>
        <w:rPr>
          <w:bCs/>
          <w:b/>
        </w:rPr>
        <w:t xml:space="preserve">Конкурс пройдет в 4 этапа:</w:t>
      </w:r>
    </w:p>
    <w:p>
      <w:pPr>
        <w:pStyle w:val="BodyText"/>
      </w:pPr>
      <w:r>
        <w:rPr>
          <w:bCs/>
          <w:b/>
        </w:rPr>
        <w:t xml:space="preserve">1.</w:t>
      </w:r>
      <w:r>
        <w:t xml:space="preserve"> </w:t>
      </w:r>
      <w:r>
        <w:t xml:space="preserve">Дистанционный этап</w:t>
      </w:r>
      <w:r>
        <w:t xml:space="preserve"> </w:t>
      </w:r>
      <w:r>
        <w:rPr>
          <w:bCs/>
          <w:b/>
        </w:rPr>
        <w:t xml:space="preserve">с 7 марта по 1 июня 2024 года</w:t>
      </w:r>
      <w:r>
        <w:t xml:space="preserve">: Регистрация на официальном сайте Конкурса, заполнение анкеты.</w:t>
      </w:r>
    </w:p>
    <w:p>
      <w:pPr>
        <w:pStyle w:val="BodyText"/>
      </w:pPr>
      <w:r>
        <w:rPr>
          <w:bCs/>
          <w:b/>
        </w:rPr>
        <w:t xml:space="preserve">2.</w:t>
      </w:r>
      <w:r>
        <w:t xml:space="preserve"> </w:t>
      </w:r>
      <w:r>
        <w:t xml:space="preserve">Дистанционный этап</w:t>
      </w:r>
      <w:r>
        <w:t xml:space="preserve"> </w:t>
      </w:r>
      <w:r>
        <w:rPr>
          <w:bCs/>
          <w:b/>
        </w:rPr>
        <w:t xml:space="preserve">с 15 мая по 15 июня 2024 года</w:t>
      </w:r>
      <w:r>
        <w:t xml:space="preserve">: участники пройдут онлайн-тестирование управленческого потенциала, лидерских способностей, уровня профессиональных компетенций, запись видеоинтервью о целях участия в конкурсе.</w:t>
      </w:r>
    </w:p>
    <w:p>
      <w:pPr>
        <w:pStyle w:val="BodyText"/>
      </w:pPr>
      <w:r>
        <w:rPr>
          <w:bCs/>
          <w:b/>
        </w:rPr>
        <w:t xml:space="preserve">3.</w:t>
      </w:r>
      <w:r>
        <w:t xml:space="preserve"> </w:t>
      </w:r>
      <w:r>
        <w:t xml:space="preserve">Дистанционный полуфинал</w:t>
      </w:r>
      <w:r>
        <w:t xml:space="preserve"> </w:t>
      </w:r>
      <w:r>
        <w:rPr>
          <w:bCs/>
          <w:b/>
        </w:rPr>
        <w:t xml:space="preserve">с 20 июня по 15 июля 2024 года</w:t>
      </w:r>
      <w:r>
        <w:t xml:space="preserve">: участники проходят образовательные программы от ведущих министерств и ведомств, демонстрируют свои профессиональные навыки в формате социально- экономических игр.</w:t>
      </w:r>
    </w:p>
    <w:p>
      <w:pPr>
        <w:pStyle w:val="BodyText"/>
      </w:pPr>
      <w:r>
        <w:rPr>
          <w:bCs/>
          <w:b/>
        </w:rPr>
        <w:t xml:space="preserve">4.</w:t>
      </w:r>
      <w:r>
        <w:t xml:space="preserve"> </w:t>
      </w:r>
      <w:r>
        <w:t xml:space="preserve">Очный Финал</w:t>
      </w:r>
      <w:r>
        <w:t xml:space="preserve"> </w:t>
      </w:r>
      <w:r>
        <w:rPr>
          <w:bCs/>
          <w:b/>
        </w:rPr>
        <w:t xml:space="preserve">с 8 по 11 августа 2024 года, в преддверии Дня Строителя</w:t>
      </w:r>
      <w:r>
        <w:t xml:space="preserve">: в рамках финала наставники проведут семинары для участников конкурса, конкурсанты в составе проектных офисов будут решать бизнес или социальную задачу (кейсы), примут участие в отраслевых бизнес-играх. Презентуют и защищают проекты, разработанные в рамках полуфинала.</w:t>
      </w:r>
    </w:p>
    <w:p>
      <w:pPr>
        <w:pStyle w:val="BodyText"/>
      </w:pPr>
      <w:r>
        <w:t xml:space="preserve">Финалисты и победители конкурса войдут в кадровый резерв строительной отрасли. А проекты победителей - в стратегию развития отрасли.</w:t>
      </w:r>
    </w:p>
    <w:p>
      <w:pPr>
        <w:pStyle w:val="BodyText"/>
      </w:pPr>
      <w:r>
        <w:t xml:space="preserve">Для участия в Конкурсе необходимо зарегистрироваться на официальном сайте: www.stroyleaders.ru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http://udms.mos.ru/presscenter/news/detail/12338471.html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3384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3384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2025-03-23T06:46:47Z</dcterms:created>
  <dcterms:modified xsi:type="dcterms:W3CDTF">2025-03-23T06:46:47Z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