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85cb37faea0fb6a86acf2c18e5d43b2ede26b1"/>
    <w:p>
      <w:pPr>
        <w:pStyle w:val="Heading3"/>
      </w:pPr>
      <w:r>
        <w:t xml:space="preserve">Достижения градостроительного развития Москвы представили на выставке «Россия» на ВДНХ</w:t>
      </w:r>
    </w:p>
    <w:p>
      <w:pPr>
        <w:pStyle w:val="FirstParagraph"/>
      </w:pPr>
      <w:r>
        <w:t xml:space="preserve">23.01.2024</w:t>
      </w:r>
    </w:p>
    <w:bookmarkEnd w:id="20"/>
    <w:bookmarkStart w:id="26" w:name="Xbe6c7fb22076678b7cad578de4ee196400a6779"/>
    <w:p>
      <w:pPr>
        <w:pStyle w:val="Heading1"/>
      </w:pPr>
      <w:r>
        <w:t xml:space="preserve">Достижения градостроительного развития Москвы представили на выставке «Россия» на ВДНХ</w:t>
      </w:r>
    </w:p>
    <w:p>
      <w:pPr>
        <w:pStyle w:val="FirstParagraph"/>
      </w:pPr>
      <w:r>
        <w:br/>
      </w:r>
    </w:p>
    <w:p>
      <w:pPr>
        <w:pStyle w:val="BodyText"/>
      </w:pPr>
      <w:r>
        <w:drawing>
          <wp:inline>
            <wp:extent cx="5334000" cy="225262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dms.mos.ru/www/upload/medialibrary/701/u81oyg1sxd7b0s3osgxaybl994kohh3s/nov-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526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Заместитель мэра Москвы по вопросам градостроительной политики и строительства Андрей Бочкарёв принял участие в официальных мероприятиях Дня строительства в рамках Международной выставки-форума «Россия» на ВДНХ.</w:t>
      </w:r>
      <w:r>
        <w:br/>
      </w:r>
      <w:r>
        <w:br/>
      </w:r>
      <w:r>
        <w:t xml:space="preserve">«Москва занимает одну из лидирующих позиций в строительном комплексе России, а по своим возможностям и потенциалу может быть и в мире. За последние 13 лет облик города претерпел значительные изменения: развитие транспортной инфраструктуры обеспечило высокую инвестиционную привлекательность и масштабное обновление облика жилого фонда, появления множества объектов социальной и досуговой инфраструктуры», – сказал Андрей Бочкарёв.</w:t>
      </w:r>
      <w:r>
        <w:t xml:space="preserve"> </w:t>
      </w:r>
      <w:r>
        <w:br/>
      </w:r>
      <w:r>
        <w:br/>
      </w:r>
      <w:r>
        <w:t xml:space="preserve">По словам главы Стройкомплекса, за эти годы протяженность метро выросла почти в два раза, практически на четверть увеличилась протяженность улично-дорожной сети (на 24%), а также произошло масштабное обновление жилого фонда: построено 134,4 млн кв. метров недвижимости, в том числе, 58 млн кв. метров жилья.</w:t>
      </w:r>
      <w:r>
        <w:br/>
      </w:r>
      <w:r>
        <w:br/>
      </w:r>
      <w:r>
        <w:t xml:space="preserve">В рамках деловой программы выставки-форума представители стройотрасли обсудили ключевые результаты работы и их влияние на инфраструктурное развитие России, лучшие региональные строительные проекты и практики, а также ознакомились с достижениями и опытом градостроительного развития столицы.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http://udms.mos.ru/presscenter/news/detail/12119646.html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png" /><Relationship Type="http://schemas.openxmlformats.org/officeDocument/2006/relationships/hyperlink" Id="rId25" Target="http://udms.mos.ru" TargetMode="External" /><Relationship Type="http://schemas.openxmlformats.org/officeDocument/2006/relationships/hyperlink" Id="rId24" Target="http://udms.mos.ru/presscenter/news/detail/121196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dms.mos.ru" TargetMode="External" /><Relationship Type="http://schemas.openxmlformats.org/officeDocument/2006/relationships/hyperlink" Id="rId24" Target="http://udms.mos.ru/presscenter/news/detail/121196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2024-07-23T11:15:24Z</dcterms:created>
  <dcterms:modified xsi:type="dcterms:W3CDTF">2024-07-23T11:15:24Z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