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839101deaf76ab2317990b0a091847990f6f83"/>
    <w:p>
      <w:pPr>
        <w:pStyle w:val="Heading3"/>
      </w:pPr>
      <w:r>
        <w:t xml:space="preserve">Развитие сервиса. Департамент строительства оцифровал 500 тыс. документов – сообщили Аргументы и факты</w:t>
      </w:r>
    </w:p>
    <w:p>
      <w:pPr>
        <w:pStyle w:val="FirstParagraph"/>
      </w:pPr>
      <w:r>
        <w:t xml:space="preserve">08.08.2023</w:t>
      </w:r>
    </w:p>
    <w:p>
      <w:pPr>
        <w:pStyle w:val="BodyText"/>
      </w:pPr>
      <w:r>
        <w:t xml:space="preserve">С 2021 года департамент строительства перевел в электронный вид около 500 тысяч документов. Об этом сообщил</w:t>
      </w:r>
      <w:r>
        <w:t xml:space="preserve"> </w:t>
      </w:r>
      <w:r>
        <w:rPr>
          <w:bCs/>
          <w:b/>
        </w:rPr>
        <w:t xml:space="preserve">руководитель Департамента строительства Москвы Рафик Загрутдинов</w:t>
      </w:r>
      <w:r>
        <w:t xml:space="preserve"> </w:t>
      </w:r>
      <w:r>
        <w:t xml:space="preserve">на мероприятии в рамках Московского урбанистического форума по подведению итогов за 7 месяцев 2023 года.</w:t>
      </w:r>
    </w:p>
    <w:p>
      <w:pPr>
        <w:pStyle w:val="BodyText"/>
      </w:pPr>
      <w:r>
        <w:t xml:space="preserve">«Цифровые сервисы работают в ДС с 2021 года, когда мы начали оцифровывать исполнительную документацию, и за это время показатели по сформированным и подписанным электронным документам в системе дают понять нам самим, что мы выбрали верный путь. К августу 2023 года в электронный вид переведено порядка 500 тысяч документов», — рассказал он.</w:t>
      </w:r>
    </w:p>
    <w:p>
      <w:pPr>
        <w:pStyle w:val="BodyText"/>
      </w:pPr>
      <w:r>
        <w:t xml:space="preserve">По его словам, помимо развитых сервисов, нужны и компетентные специалисты, которые смогут эффективно в них работать, поэтому профессиональная среда также системно и поступательно развивается.</w:t>
      </w:r>
    </w:p>
    <w:p>
      <w:pPr>
        <w:pStyle w:val="BodyText"/>
      </w:pPr>
      <w:r>
        <w:t xml:space="preserve">«С 2017 года по сегодняшний день на базе МГУУ правительства Москвы прошли обучение порядка 10 тысяч слушателей по более чем 50 программам разной направленности: это и проектное управление строительством, и технологии информационного моделирования, и др. Для студентов на базе НИУ МГСУ проводится программа Цифровой инженер ПТО, направленная на развитие навыков работы с нашими цифровыми сервисами. С 2020 года обучение прошли порядка 1 тысячи слушателей, более 80 студентов трудоустроились в наши подведомственные и подрядные организации», — также добавил Загрутдинов.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http://udms.mos.ru/presscenter/news/detail/11760817.html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17608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17608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2024-08-20T07:23:14Z</dcterms:created>
  <dcterms:modified xsi:type="dcterms:W3CDTF">2024-08-20T07:23:14Z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