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459442770d58b11d243d7268c6b8bba4ae4137"/>
    <w:p>
      <w:pPr>
        <w:pStyle w:val="Heading3"/>
      </w:pPr>
      <w:r>
        <w:t xml:space="preserve">Ежегодный конкурс «Лучший реализованный проект в области строительства»</w:t>
      </w:r>
    </w:p>
    <w:p>
      <w:pPr>
        <w:pStyle w:val="FirstParagraph"/>
      </w:pPr>
      <w:r>
        <w:t xml:space="preserve">13.07.2023</w:t>
      </w:r>
    </w:p>
    <w:p>
      <w:pPr>
        <w:pStyle w:val="BodyText"/>
      </w:pPr>
      <w:r>
        <w:t xml:space="preserve">В соответствии с постановлением Правительства Москвы от 13.05.2015 № 262-ПП Департаментом градостроительной политики города Москвы проводится ежегодный конкурс «Лучший реализованный проект в области строительства». Для проведения конкурса сформирована Городская конкурсная комиссия, в состав которой вошли представители органов исполнительной власти города Москвы, подведомственных организаций и общественных объединений .</w:t>
      </w:r>
    </w:p>
    <w:p>
      <w:pPr>
        <w:pStyle w:val="BodyText"/>
      </w:pPr>
      <w:r>
        <w:t xml:space="preserve">В этом году для участия в 12 номинациях конкурса заявлено 124 проекта.</w:t>
      </w:r>
    </w:p>
    <w:p>
      <w:pPr>
        <w:pStyle w:val="BodyText"/>
      </w:pPr>
      <w:r>
        <w:t xml:space="preserve">В целях привлечения внимания общественности к конкурсу «Лучший реализованный проект в области строительства» в информационно-телекоммуникационной сети Интернет организуется открытое общегородское голосование среди москвичей.</w:t>
      </w:r>
    </w:p>
    <w:p>
      <w:pPr>
        <w:pStyle w:val="BodyText"/>
      </w:pPr>
      <w:r>
        <w:t xml:space="preserve">- на портале «Активный гражданин» (ag.mos.ru) в разделе «Открытые голосования» -</w:t>
      </w:r>
      <w:r>
        <w:t xml:space="preserve"> </w:t>
      </w:r>
      <w:hyperlink r:id="rId20">
        <w:r>
          <w:rPr>
            <w:rStyle w:val="Hyperlink"/>
          </w:rPr>
          <w:t xml:space="preserve">https://ag.mos.ru/poll?filters=active</w:t>
        </w:r>
      </w:hyperlink>
      <w:r>
        <w:t xml:space="preserve"> </w:t>
      </w:r>
      <w:r>
        <w:t xml:space="preserve">(тема: «Лучший реализованный проект в области строительства. Части 1-6»);</w:t>
      </w:r>
    </w:p>
    <w:p>
      <w:pPr>
        <w:pStyle w:val="BodyText"/>
      </w:pPr>
      <w:r>
        <w:t xml:space="preserve">- на сайте конкурса moscowbestproject.ru в разделе «Проекты» - </w:t>
      </w:r>
      <w:hyperlink r:id="rId21">
        <w:r>
          <w:rPr>
            <w:rStyle w:val="Hyperlink"/>
          </w:rPr>
          <w:t xml:space="preserve">https://moscowbestproject.ru/portfolio/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http://udms.mos.ru/presscenter/news/detail/11713239.html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1713239.html" TargetMode="External" /><Relationship Type="http://schemas.openxmlformats.org/officeDocument/2006/relationships/hyperlink" Id="rId20" Target="https://ag.mos.ru/poll?filters=active" TargetMode="External" /><Relationship Type="http://schemas.openxmlformats.org/officeDocument/2006/relationships/hyperlink" Id="rId21" Target="https://moscowbestproject.ru/portfoli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1713239.html" TargetMode="External" /><Relationship Type="http://schemas.openxmlformats.org/officeDocument/2006/relationships/hyperlink" Id="rId20" Target="https://ag.mos.ru/poll?filters=active" TargetMode="External" /><Relationship Type="http://schemas.openxmlformats.org/officeDocument/2006/relationships/hyperlink" Id="rId21" Target="https://moscowbestproject.ru/portfoli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2025-02-21T01:05:16Z</dcterms:created>
  <dcterms:modified xsi:type="dcterms:W3CDTF">2025-02-21T01:05:16Z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